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97835E" w14:textId="0711D91B" w:rsidR="00716CB2" w:rsidRPr="00DC23C6" w:rsidRDefault="00716CB2" w:rsidP="00D7719A">
      <w:pPr>
        <w:jc w:val="center"/>
        <w:rPr>
          <w:rFonts w:cstheme="minorHAnsi"/>
        </w:rPr>
      </w:pPr>
    </w:p>
    <w:p w14:paraId="6A10708C" w14:textId="045238E8" w:rsidR="00D7719A" w:rsidRPr="00DC23C6" w:rsidRDefault="00D7719A" w:rsidP="00D7719A">
      <w:pPr>
        <w:jc w:val="center"/>
        <w:rPr>
          <w:rFonts w:cstheme="minorHAnsi"/>
        </w:rPr>
      </w:pPr>
      <w:r w:rsidRPr="00DC23C6">
        <w:rPr>
          <w:rFonts w:cstheme="minorHAnsi"/>
          <w:noProof/>
        </w:rPr>
        <w:drawing>
          <wp:inline distT="0" distB="0" distL="0" distR="0" wp14:anchorId="3A6BB3B0" wp14:editId="29445546">
            <wp:extent cx="2832100" cy="2843900"/>
            <wp:effectExtent l="0" t="0" r="0" b="127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transition_logo.png"/>
                    <pic:cNvPicPr/>
                  </pic:nvPicPr>
                  <pic:blipFill>
                    <a:blip r:embed="rId5">
                      <a:extLst>
                        <a:ext uri="{28A0092B-C50C-407E-A947-70E740481C1C}">
                          <a14:useLocalDpi xmlns:a14="http://schemas.microsoft.com/office/drawing/2010/main" val="0"/>
                        </a:ext>
                      </a:extLst>
                    </a:blip>
                    <a:stretch>
                      <a:fillRect/>
                    </a:stretch>
                  </pic:blipFill>
                  <pic:spPr>
                    <a:xfrm>
                      <a:off x="0" y="0"/>
                      <a:ext cx="2886272" cy="2898298"/>
                    </a:xfrm>
                    <a:prstGeom prst="rect">
                      <a:avLst/>
                    </a:prstGeom>
                  </pic:spPr>
                </pic:pic>
              </a:graphicData>
            </a:graphic>
          </wp:inline>
        </w:drawing>
      </w:r>
      <w:r w:rsidRPr="00DC23C6">
        <w:rPr>
          <w:rFonts w:cstheme="minorHAnsi"/>
        </w:rPr>
        <w:br/>
      </w:r>
      <w:r w:rsidRPr="00DC23C6">
        <w:rPr>
          <w:rFonts w:cstheme="minorHAnsi"/>
        </w:rPr>
        <w:br/>
      </w:r>
    </w:p>
    <w:p w14:paraId="615DC291" w14:textId="5CD5B65B" w:rsidR="00D7719A" w:rsidRPr="00DC23C6" w:rsidRDefault="00D7719A" w:rsidP="00D7719A">
      <w:pPr>
        <w:rPr>
          <w:rFonts w:cstheme="minorHAnsi"/>
        </w:rPr>
      </w:pPr>
      <w:r w:rsidRPr="00DC23C6">
        <w:rPr>
          <w:rFonts w:cstheme="minorHAnsi"/>
        </w:rPr>
        <w:t>Response to Walker Industries</w:t>
      </w:r>
      <w:r w:rsidR="00C246C4">
        <w:rPr>
          <w:rFonts w:cstheme="minorHAnsi"/>
        </w:rPr>
        <w:t>’</w:t>
      </w:r>
      <w:r w:rsidRPr="00DC23C6">
        <w:rPr>
          <w:rFonts w:cstheme="minorHAnsi"/>
        </w:rPr>
        <w:t xml:space="preserve"> Draft Environmental Assessment </w:t>
      </w:r>
      <w:r w:rsidR="00C246C4">
        <w:rPr>
          <w:rFonts w:cstheme="minorHAnsi"/>
        </w:rPr>
        <w:t>for the Southwestern Landfill Proposal</w:t>
      </w:r>
    </w:p>
    <w:p w14:paraId="68D6501A" w14:textId="00CBD44F" w:rsidR="00D7719A" w:rsidRPr="00DC23C6" w:rsidRDefault="00D7719A" w:rsidP="00D7719A">
      <w:pPr>
        <w:rPr>
          <w:rFonts w:cstheme="minorHAnsi"/>
        </w:rPr>
      </w:pPr>
    </w:p>
    <w:p w14:paraId="269C8C87" w14:textId="642E5DDA" w:rsidR="00D7719A" w:rsidRPr="00DC23C6" w:rsidRDefault="00D7719A" w:rsidP="00D7719A">
      <w:pPr>
        <w:rPr>
          <w:rFonts w:cstheme="minorHAnsi"/>
        </w:rPr>
      </w:pPr>
      <w:r w:rsidRPr="00DC23C6">
        <w:rPr>
          <w:rFonts w:cstheme="minorHAnsi"/>
        </w:rPr>
        <w:t xml:space="preserve">September </w:t>
      </w:r>
      <w:r w:rsidR="00A10593" w:rsidRPr="00DC23C6">
        <w:rPr>
          <w:rFonts w:cstheme="minorHAnsi"/>
        </w:rPr>
        <w:t>11</w:t>
      </w:r>
      <w:r w:rsidRPr="00DC23C6">
        <w:rPr>
          <w:rFonts w:cstheme="minorHAnsi"/>
        </w:rPr>
        <w:t>, 2020</w:t>
      </w:r>
    </w:p>
    <w:p w14:paraId="71B5135C" w14:textId="4AB4AC81" w:rsidR="00D7719A" w:rsidRPr="00DC23C6" w:rsidRDefault="00D7719A" w:rsidP="00D7719A">
      <w:pPr>
        <w:rPr>
          <w:rFonts w:cstheme="minorHAnsi"/>
        </w:rPr>
      </w:pPr>
    </w:p>
    <w:p w14:paraId="104AA2EA" w14:textId="269040C7" w:rsidR="00D7719A" w:rsidRPr="00DC23C6" w:rsidRDefault="00D7719A" w:rsidP="00D7719A">
      <w:pPr>
        <w:rPr>
          <w:rFonts w:cstheme="minorHAnsi"/>
        </w:rPr>
      </w:pPr>
      <w:r w:rsidRPr="00DC23C6">
        <w:rPr>
          <w:rFonts w:cstheme="minorHAnsi"/>
        </w:rPr>
        <w:t>Prepared by Transition to Less Waste</w:t>
      </w:r>
      <w:r w:rsidR="00A10593" w:rsidRPr="00DC23C6">
        <w:rPr>
          <w:rFonts w:cstheme="minorHAnsi"/>
        </w:rPr>
        <w:br/>
      </w:r>
    </w:p>
    <w:p w14:paraId="161FFBF6" w14:textId="4B789CF0" w:rsidR="00D7719A" w:rsidRPr="00DC23C6" w:rsidRDefault="00A10593" w:rsidP="00D7719A">
      <w:pPr>
        <w:rPr>
          <w:rFonts w:cstheme="minorHAnsi"/>
        </w:rPr>
      </w:pPr>
      <w:r w:rsidRPr="00DC23C6">
        <w:rPr>
          <w:rFonts w:cstheme="minorHAnsi"/>
        </w:rPr>
        <w:t xml:space="preserve">Submitted by </w:t>
      </w:r>
      <w:r w:rsidR="00D7719A" w:rsidRPr="00DC23C6">
        <w:rPr>
          <w:rFonts w:cstheme="minorHAnsi"/>
        </w:rPr>
        <w:t xml:space="preserve">Michael Farlow, </w:t>
      </w:r>
      <w:r w:rsidRPr="00DC23C6">
        <w:rPr>
          <w:rFonts w:cstheme="minorHAnsi"/>
        </w:rPr>
        <w:br/>
      </w:r>
      <w:r w:rsidR="00D7719A" w:rsidRPr="00DC23C6">
        <w:rPr>
          <w:rFonts w:cstheme="minorHAnsi"/>
        </w:rPr>
        <w:t>President, Transition to Less Waste</w:t>
      </w:r>
    </w:p>
    <w:p w14:paraId="6D2985DE" w14:textId="479C1CBD" w:rsidR="00BF7D8D" w:rsidRPr="00DC23C6" w:rsidRDefault="00BF7D8D" w:rsidP="00D7719A">
      <w:pPr>
        <w:rPr>
          <w:rFonts w:cstheme="minorHAnsi"/>
        </w:rPr>
      </w:pPr>
    </w:p>
    <w:p w14:paraId="4B0757E6" w14:textId="73C3F934" w:rsidR="00BF7D8D" w:rsidRPr="00DC23C6" w:rsidRDefault="00BF7D8D" w:rsidP="00D7719A">
      <w:pPr>
        <w:rPr>
          <w:rFonts w:cstheme="minorHAnsi"/>
        </w:rPr>
      </w:pPr>
    </w:p>
    <w:p w14:paraId="403C3A40" w14:textId="6193748D" w:rsidR="00BF7D8D" w:rsidRPr="00DC23C6" w:rsidRDefault="00BF7D8D" w:rsidP="00D7719A">
      <w:pPr>
        <w:rPr>
          <w:rFonts w:cstheme="minorHAnsi"/>
        </w:rPr>
      </w:pPr>
    </w:p>
    <w:p w14:paraId="70EB341D" w14:textId="0A3B3626" w:rsidR="00BF7D8D" w:rsidRPr="00DC23C6" w:rsidRDefault="00BF7D8D" w:rsidP="00D7719A">
      <w:pPr>
        <w:rPr>
          <w:rFonts w:cstheme="minorHAnsi"/>
        </w:rPr>
      </w:pPr>
    </w:p>
    <w:p w14:paraId="1C98FBCA" w14:textId="34003FC3" w:rsidR="00BF7D8D" w:rsidRPr="00DC23C6" w:rsidRDefault="00BF7D8D" w:rsidP="00D7719A">
      <w:pPr>
        <w:rPr>
          <w:rFonts w:cstheme="minorHAnsi"/>
        </w:rPr>
      </w:pPr>
    </w:p>
    <w:p w14:paraId="089AEB58" w14:textId="3A4337BB" w:rsidR="00BF7D8D" w:rsidRPr="00DC23C6" w:rsidRDefault="00BF7D8D" w:rsidP="00D7719A">
      <w:pPr>
        <w:rPr>
          <w:rFonts w:cstheme="minorHAnsi"/>
        </w:rPr>
      </w:pPr>
    </w:p>
    <w:p w14:paraId="3FBDD394" w14:textId="706ABC04" w:rsidR="00BF7D8D" w:rsidRPr="00DC23C6" w:rsidRDefault="00BF7D8D" w:rsidP="00D7719A">
      <w:pPr>
        <w:rPr>
          <w:rFonts w:cstheme="minorHAnsi"/>
        </w:rPr>
      </w:pPr>
    </w:p>
    <w:p w14:paraId="49BBCAD5" w14:textId="44611E14" w:rsidR="00BF7D8D" w:rsidRPr="00DC23C6" w:rsidRDefault="00BF7D8D" w:rsidP="00D7719A">
      <w:pPr>
        <w:rPr>
          <w:rFonts w:cstheme="minorHAnsi"/>
        </w:rPr>
      </w:pPr>
    </w:p>
    <w:p w14:paraId="5CCBB0CB" w14:textId="0D4A392F" w:rsidR="00BF7D8D" w:rsidRPr="00DC23C6" w:rsidRDefault="00BF7D8D" w:rsidP="00D7719A">
      <w:pPr>
        <w:rPr>
          <w:rFonts w:cstheme="minorHAnsi"/>
        </w:rPr>
      </w:pPr>
    </w:p>
    <w:p w14:paraId="738086F4" w14:textId="24C63867" w:rsidR="00BF7D8D" w:rsidRPr="00DC23C6" w:rsidRDefault="00BF7D8D" w:rsidP="00D7719A">
      <w:pPr>
        <w:rPr>
          <w:rFonts w:cstheme="minorHAnsi"/>
        </w:rPr>
      </w:pPr>
    </w:p>
    <w:p w14:paraId="636E8156" w14:textId="2164A9BE" w:rsidR="00BF7D8D" w:rsidRPr="00DC23C6" w:rsidRDefault="00BF7D8D" w:rsidP="00D7719A">
      <w:pPr>
        <w:rPr>
          <w:rFonts w:cstheme="minorHAnsi"/>
        </w:rPr>
      </w:pPr>
    </w:p>
    <w:p w14:paraId="2DD0AE46" w14:textId="39BA7B83" w:rsidR="00BF7D8D" w:rsidRPr="00DC23C6" w:rsidRDefault="00BF7D8D" w:rsidP="00D7719A">
      <w:pPr>
        <w:rPr>
          <w:rFonts w:cstheme="minorHAnsi"/>
        </w:rPr>
      </w:pPr>
    </w:p>
    <w:p w14:paraId="42212063" w14:textId="0BE460F7" w:rsidR="00BF7D8D" w:rsidRPr="00DC23C6" w:rsidRDefault="00BF7D8D" w:rsidP="00D7719A">
      <w:pPr>
        <w:rPr>
          <w:rFonts w:cstheme="minorHAnsi"/>
        </w:rPr>
      </w:pPr>
    </w:p>
    <w:p w14:paraId="5368A5E4" w14:textId="70B10493" w:rsidR="00BF7D8D" w:rsidRPr="00DC23C6" w:rsidRDefault="00BF7D8D" w:rsidP="00D7719A">
      <w:pPr>
        <w:rPr>
          <w:rFonts w:cstheme="minorHAnsi"/>
        </w:rPr>
      </w:pPr>
    </w:p>
    <w:p w14:paraId="5209790E" w14:textId="5075FF74" w:rsidR="00BF7D8D" w:rsidRPr="00DC23C6" w:rsidRDefault="00BF7D8D" w:rsidP="00D7719A">
      <w:pPr>
        <w:rPr>
          <w:rFonts w:cstheme="minorHAnsi"/>
        </w:rPr>
      </w:pPr>
    </w:p>
    <w:p w14:paraId="59D5D829" w14:textId="7BD2809F" w:rsidR="00BF7D8D" w:rsidRPr="00DC23C6" w:rsidRDefault="00BF7D8D" w:rsidP="00D7719A">
      <w:pPr>
        <w:rPr>
          <w:rFonts w:cstheme="minorHAnsi"/>
        </w:rPr>
      </w:pPr>
    </w:p>
    <w:p w14:paraId="559D4AE6" w14:textId="0E4F2C34" w:rsidR="00BF7D8D" w:rsidRPr="00DC23C6" w:rsidRDefault="00BF7D8D" w:rsidP="00D7719A">
      <w:pPr>
        <w:rPr>
          <w:rFonts w:cstheme="minorHAnsi"/>
        </w:rPr>
      </w:pPr>
    </w:p>
    <w:p w14:paraId="7835DBF3" w14:textId="77777777" w:rsidR="009B0220" w:rsidRPr="00DC23C6" w:rsidRDefault="00BF7D8D" w:rsidP="009B0220">
      <w:pPr>
        <w:rPr>
          <w:rFonts w:cstheme="minorHAnsi"/>
        </w:rPr>
      </w:pPr>
      <w:r w:rsidRPr="00DC23C6">
        <w:rPr>
          <w:rFonts w:cstheme="minorHAnsi"/>
        </w:rPr>
        <w:t xml:space="preserve">Transition to Less Waste (TTLW) is a </w:t>
      </w:r>
      <w:proofErr w:type="spellStart"/>
      <w:r w:rsidRPr="00DC23C6">
        <w:rPr>
          <w:rFonts w:cstheme="minorHAnsi"/>
        </w:rPr>
        <w:t>nonprofit</w:t>
      </w:r>
      <w:proofErr w:type="spellEnd"/>
      <w:r w:rsidRPr="00DC23C6">
        <w:rPr>
          <w:rFonts w:cstheme="minorHAnsi"/>
        </w:rPr>
        <w:t xml:space="preserve"> organization operating within Canada, with a special focus on waste reduction, eco-pilot projects, and the promotion of environmental sustainability within Ontario. Our organization has a high degree of interest in protecting Oxford County from land use projects that place undue risk on established settlement areas and sensitive receptors. </w:t>
      </w:r>
      <w:r w:rsidR="00E648F4" w:rsidRPr="00DC23C6">
        <w:rPr>
          <w:rFonts w:cstheme="minorHAnsi"/>
        </w:rPr>
        <w:br/>
      </w:r>
    </w:p>
    <w:p w14:paraId="5A5E7590" w14:textId="4571E6AF" w:rsidR="009B0220" w:rsidRPr="00DC23C6" w:rsidRDefault="00E648F4" w:rsidP="009B0220">
      <w:pPr>
        <w:rPr>
          <w:rFonts w:cstheme="minorHAnsi"/>
        </w:rPr>
      </w:pPr>
      <w:r w:rsidRPr="00DC23C6">
        <w:rPr>
          <w:rFonts w:cstheme="minorHAnsi"/>
        </w:rPr>
        <w:t xml:space="preserve">Our response to Walker’s optional Draft Environmental Assessment will </w:t>
      </w:r>
      <w:r w:rsidR="004470B0" w:rsidRPr="00DC23C6">
        <w:rPr>
          <w:rFonts w:cstheme="minorHAnsi"/>
        </w:rPr>
        <w:t xml:space="preserve">be brief, as the Province of Ontario no longer provides intervenor funding </w:t>
      </w:r>
      <w:r w:rsidR="00142FE7" w:rsidRPr="00142FE7">
        <w:rPr>
          <w:rFonts w:cstheme="minorHAnsi"/>
        </w:rPr>
        <w:t>in order to level the comment playing field</w:t>
      </w:r>
      <w:r w:rsidR="00142FE7" w:rsidRPr="00142FE7">
        <w:rPr>
          <w:rFonts w:cstheme="minorHAnsi"/>
        </w:rPr>
        <w:t xml:space="preserve"> </w:t>
      </w:r>
      <w:r w:rsidR="004470B0" w:rsidRPr="00DC23C6">
        <w:rPr>
          <w:rFonts w:cstheme="minorHAnsi"/>
        </w:rPr>
        <w:t xml:space="preserve">for individuals and </w:t>
      </w:r>
      <w:proofErr w:type="spellStart"/>
      <w:r w:rsidR="004470B0" w:rsidRPr="00DC23C6">
        <w:rPr>
          <w:rFonts w:cstheme="minorHAnsi"/>
        </w:rPr>
        <w:t>nonprofits</w:t>
      </w:r>
      <w:proofErr w:type="spellEnd"/>
      <w:r w:rsidR="004470B0" w:rsidRPr="00DC23C6">
        <w:rPr>
          <w:rFonts w:cstheme="minorHAnsi"/>
        </w:rPr>
        <w:t xml:space="preserve"> such as ours. Please consider this document to be non-inclusive of the </w:t>
      </w:r>
      <w:r w:rsidR="00142FE7">
        <w:rPr>
          <w:rFonts w:cstheme="minorHAnsi"/>
        </w:rPr>
        <w:t xml:space="preserve">level of </w:t>
      </w:r>
      <w:r w:rsidR="004470B0" w:rsidRPr="00DC23C6">
        <w:rPr>
          <w:rFonts w:cstheme="minorHAnsi"/>
        </w:rPr>
        <w:t xml:space="preserve">detail and concern we have for all aspects of </w:t>
      </w:r>
      <w:r w:rsidR="00142FE7">
        <w:rPr>
          <w:rFonts w:cstheme="minorHAnsi"/>
        </w:rPr>
        <w:t>a project we believe to be</w:t>
      </w:r>
      <w:r w:rsidR="004470B0" w:rsidRPr="00DC23C6">
        <w:rPr>
          <w:rFonts w:cstheme="minorHAnsi"/>
        </w:rPr>
        <w:t xml:space="preserve"> risky and</w:t>
      </w:r>
      <w:r w:rsidR="00142FE7">
        <w:rPr>
          <w:rFonts w:cstheme="minorHAnsi"/>
        </w:rPr>
        <w:t xml:space="preserve"> potentially</w:t>
      </w:r>
      <w:r w:rsidR="004470B0" w:rsidRPr="00DC23C6">
        <w:rPr>
          <w:rFonts w:cstheme="minorHAnsi"/>
        </w:rPr>
        <w:t xml:space="preserve"> dangerous. We reserve the right to comment more inclusively on </w:t>
      </w:r>
      <w:r w:rsidR="00951B57">
        <w:rPr>
          <w:rFonts w:cstheme="minorHAnsi"/>
        </w:rPr>
        <w:t xml:space="preserve">these issues and additional </w:t>
      </w:r>
      <w:r w:rsidR="004470B0" w:rsidRPr="00DC23C6">
        <w:rPr>
          <w:rFonts w:cstheme="minorHAnsi"/>
        </w:rPr>
        <w:t xml:space="preserve">concerns we have with the proposed quarry landfill, and will be submitting more fulsome comments as we continue to participate in the EA process of </w:t>
      </w:r>
      <w:r w:rsidR="00951B57">
        <w:rPr>
          <w:rFonts w:cstheme="minorHAnsi"/>
        </w:rPr>
        <w:t>Walker’s</w:t>
      </w:r>
      <w:r w:rsidR="004470B0" w:rsidRPr="00DC23C6">
        <w:rPr>
          <w:rFonts w:cstheme="minorHAnsi"/>
        </w:rPr>
        <w:t xml:space="preserve"> Southwestern Landfill </w:t>
      </w:r>
      <w:r w:rsidR="00951B57">
        <w:rPr>
          <w:rFonts w:cstheme="minorHAnsi"/>
        </w:rPr>
        <w:t>proposal</w:t>
      </w:r>
      <w:r w:rsidR="004470B0" w:rsidRPr="00DC23C6">
        <w:rPr>
          <w:rFonts w:cstheme="minorHAnsi"/>
        </w:rPr>
        <w:t xml:space="preserve">. </w:t>
      </w:r>
      <w:r w:rsidR="00142FE7">
        <w:rPr>
          <w:rFonts w:cstheme="minorHAnsi"/>
        </w:rPr>
        <w:t>We encourage the Ministry of Environment, Conservation, and Parks (MECP) to turn the project down at the earliest possible opportunity in order to remove the risks to our community.</w:t>
      </w:r>
      <w:r w:rsidR="00A44C72" w:rsidRPr="00DC23C6">
        <w:rPr>
          <w:rFonts w:cstheme="minorHAnsi"/>
        </w:rPr>
        <w:br/>
      </w:r>
      <w:r w:rsidR="00A44C72" w:rsidRPr="00DC23C6">
        <w:rPr>
          <w:rFonts w:cstheme="minorHAnsi"/>
        </w:rPr>
        <w:br/>
        <w:t>The Walker Industries Southwestern Landfill</w:t>
      </w:r>
      <w:r w:rsidR="00951B57">
        <w:rPr>
          <w:rFonts w:cstheme="minorHAnsi"/>
        </w:rPr>
        <w:t xml:space="preserve"> proposal</w:t>
      </w:r>
      <w:r w:rsidR="00A44C72" w:rsidRPr="00DC23C6">
        <w:rPr>
          <w:rFonts w:cstheme="minorHAnsi"/>
        </w:rPr>
        <w:t xml:space="preserve"> </w:t>
      </w:r>
      <w:r w:rsidR="00366282" w:rsidRPr="00DC23C6">
        <w:rPr>
          <w:rFonts w:cstheme="minorHAnsi"/>
        </w:rPr>
        <w:t xml:space="preserve">asks our community to assume </w:t>
      </w:r>
      <w:r w:rsidR="00C246C4">
        <w:rPr>
          <w:rFonts w:cstheme="minorHAnsi"/>
        </w:rPr>
        <w:t>many of</w:t>
      </w:r>
      <w:r w:rsidR="00366282" w:rsidRPr="00DC23C6">
        <w:rPr>
          <w:rFonts w:cstheme="minorHAnsi"/>
        </w:rPr>
        <w:t xml:space="preserve"> of the risk</w:t>
      </w:r>
      <w:r w:rsidR="00951B57">
        <w:rPr>
          <w:rFonts w:cstheme="minorHAnsi"/>
        </w:rPr>
        <w:t>s</w:t>
      </w:r>
      <w:r w:rsidR="00366282" w:rsidRPr="00DC23C6">
        <w:rPr>
          <w:rFonts w:cstheme="minorHAnsi"/>
        </w:rPr>
        <w:t xml:space="preserve"> th</w:t>
      </w:r>
      <w:r w:rsidR="00C246C4">
        <w:rPr>
          <w:rFonts w:cstheme="minorHAnsi"/>
        </w:rPr>
        <w:t>at a</w:t>
      </w:r>
      <w:r w:rsidR="00366282" w:rsidRPr="00DC23C6">
        <w:rPr>
          <w:rFonts w:cstheme="minorHAnsi"/>
        </w:rPr>
        <w:t xml:space="preserve"> </w:t>
      </w:r>
      <w:r w:rsidR="00951B57">
        <w:rPr>
          <w:rFonts w:cstheme="minorHAnsi"/>
        </w:rPr>
        <w:t>project</w:t>
      </w:r>
      <w:r w:rsidR="00A44C72" w:rsidRPr="00DC23C6">
        <w:rPr>
          <w:rFonts w:cstheme="minorHAnsi"/>
        </w:rPr>
        <w:t xml:space="preserve"> </w:t>
      </w:r>
      <w:r w:rsidR="00C246C4">
        <w:rPr>
          <w:rFonts w:cstheme="minorHAnsi"/>
        </w:rPr>
        <w:t xml:space="preserve">of this nature can </w:t>
      </w:r>
      <w:r w:rsidR="00366282" w:rsidRPr="00DC23C6">
        <w:rPr>
          <w:rFonts w:cstheme="minorHAnsi"/>
        </w:rPr>
        <w:t>presents</w:t>
      </w:r>
      <w:r w:rsidR="00C246C4">
        <w:rPr>
          <w:rFonts w:cstheme="minorHAnsi"/>
        </w:rPr>
        <w:t xml:space="preserve"> to various aspects of our community,</w:t>
      </w:r>
      <w:r w:rsidR="00366282" w:rsidRPr="00DC23C6">
        <w:rPr>
          <w:rFonts w:cstheme="minorHAnsi"/>
        </w:rPr>
        <w:t xml:space="preserve"> </w:t>
      </w:r>
      <w:r w:rsidR="00C246C4">
        <w:rPr>
          <w:rFonts w:cstheme="minorHAnsi"/>
        </w:rPr>
        <w:t>such as</w:t>
      </w:r>
      <w:r w:rsidR="004470B0" w:rsidRPr="00DC23C6">
        <w:rPr>
          <w:rFonts w:cstheme="minorHAnsi"/>
        </w:rPr>
        <w:t>:</w:t>
      </w:r>
      <w:r w:rsidR="00A44C72" w:rsidRPr="00DC23C6">
        <w:rPr>
          <w:rFonts w:cstheme="minorHAnsi"/>
        </w:rPr>
        <w:t xml:space="preserve"> </w:t>
      </w:r>
      <w:r w:rsidR="00366282" w:rsidRPr="00DC23C6">
        <w:rPr>
          <w:rFonts w:cstheme="minorHAnsi"/>
        </w:rPr>
        <w:br/>
      </w:r>
    </w:p>
    <w:p w14:paraId="43AA57BC" w14:textId="08FD252B" w:rsidR="009B0220" w:rsidRPr="00DC23C6" w:rsidRDefault="00366282" w:rsidP="009B0220">
      <w:pPr>
        <w:pStyle w:val="ListParagraph"/>
        <w:numPr>
          <w:ilvl w:val="0"/>
          <w:numId w:val="2"/>
        </w:numPr>
        <w:rPr>
          <w:rFonts w:cstheme="minorHAnsi"/>
        </w:rPr>
      </w:pPr>
      <w:r w:rsidRPr="00DC23C6">
        <w:rPr>
          <w:rFonts w:cstheme="minorHAnsi"/>
        </w:rPr>
        <w:t>Our vibrant agricultural sector</w:t>
      </w:r>
      <w:r w:rsidR="00231529">
        <w:rPr>
          <w:rFonts w:cstheme="minorHAnsi"/>
        </w:rPr>
        <w:t>, which requires clean safe water</w:t>
      </w:r>
    </w:p>
    <w:p w14:paraId="0EDA5E51" w14:textId="688CE3D2" w:rsidR="009B0220" w:rsidRPr="00DC23C6" w:rsidRDefault="009B0220" w:rsidP="009B0220">
      <w:pPr>
        <w:pStyle w:val="ListParagraph"/>
        <w:numPr>
          <w:ilvl w:val="0"/>
          <w:numId w:val="2"/>
        </w:numPr>
        <w:rPr>
          <w:rFonts w:cstheme="minorHAnsi"/>
        </w:rPr>
      </w:pPr>
      <w:r w:rsidRPr="00DC23C6">
        <w:rPr>
          <w:rFonts w:cstheme="minorHAnsi"/>
        </w:rPr>
        <w:t>The air quality of o</w:t>
      </w:r>
      <w:r w:rsidR="00366282" w:rsidRPr="00DC23C6">
        <w:rPr>
          <w:rFonts w:cstheme="minorHAnsi"/>
        </w:rPr>
        <w:t>ur already</w:t>
      </w:r>
      <w:r w:rsidR="00C246C4">
        <w:rPr>
          <w:rFonts w:cstheme="minorHAnsi"/>
        </w:rPr>
        <w:t xml:space="preserve"> particulate-</w:t>
      </w:r>
      <w:r w:rsidR="00366282" w:rsidRPr="00DC23C6">
        <w:rPr>
          <w:rFonts w:cstheme="minorHAnsi"/>
        </w:rPr>
        <w:t xml:space="preserve">burdened airshed </w:t>
      </w:r>
    </w:p>
    <w:p w14:paraId="08DBB86A" w14:textId="77777777" w:rsidR="009B0220" w:rsidRPr="00DC23C6" w:rsidRDefault="00366282" w:rsidP="009B0220">
      <w:pPr>
        <w:pStyle w:val="ListParagraph"/>
        <w:numPr>
          <w:ilvl w:val="0"/>
          <w:numId w:val="2"/>
        </w:numPr>
        <w:rPr>
          <w:rFonts w:cstheme="minorHAnsi"/>
        </w:rPr>
      </w:pPr>
      <w:r w:rsidRPr="00DC23C6">
        <w:rPr>
          <w:rFonts w:cstheme="minorHAnsi"/>
        </w:rPr>
        <w:t xml:space="preserve">The unique archeological landscape our area represents </w:t>
      </w:r>
    </w:p>
    <w:p w14:paraId="382AB2B3" w14:textId="77777777" w:rsidR="009B0220" w:rsidRPr="00DC23C6" w:rsidRDefault="00366282" w:rsidP="009B0220">
      <w:pPr>
        <w:pStyle w:val="ListParagraph"/>
        <w:numPr>
          <w:ilvl w:val="0"/>
          <w:numId w:val="2"/>
        </w:numPr>
        <w:rPr>
          <w:rFonts w:cstheme="minorHAnsi"/>
        </w:rPr>
      </w:pPr>
      <w:r w:rsidRPr="00DC23C6">
        <w:rPr>
          <w:rFonts w:cstheme="minorHAnsi"/>
        </w:rPr>
        <w:t>Our rich and varied cultural heritage</w:t>
      </w:r>
    </w:p>
    <w:p w14:paraId="0180C7A5" w14:textId="77777777" w:rsidR="009B0220" w:rsidRPr="00DC23C6" w:rsidRDefault="00366282" w:rsidP="009B0220">
      <w:pPr>
        <w:pStyle w:val="ListParagraph"/>
        <w:numPr>
          <w:ilvl w:val="0"/>
          <w:numId w:val="2"/>
        </w:numPr>
        <w:rPr>
          <w:rFonts w:cstheme="minorHAnsi"/>
        </w:rPr>
      </w:pPr>
      <w:r w:rsidRPr="00DC23C6">
        <w:rPr>
          <w:rFonts w:cstheme="minorHAnsi"/>
        </w:rPr>
        <w:t>The ecology of our area, which includes the lost opportunity costs of a progressively rehabilitated quarry</w:t>
      </w:r>
      <w:r w:rsidR="009B0220" w:rsidRPr="00DC23C6">
        <w:rPr>
          <w:rFonts w:cstheme="minorHAnsi"/>
        </w:rPr>
        <w:t xml:space="preserve"> and the need to support dwindling biodiversity in Ontario</w:t>
      </w:r>
    </w:p>
    <w:p w14:paraId="0931C892" w14:textId="52A99072" w:rsidR="00BC0D30" w:rsidRDefault="00366282" w:rsidP="00BC0D30">
      <w:pPr>
        <w:pStyle w:val="ListParagraph"/>
        <w:numPr>
          <w:ilvl w:val="0"/>
          <w:numId w:val="2"/>
        </w:numPr>
        <w:rPr>
          <w:rFonts w:cstheme="minorHAnsi"/>
        </w:rPr>
      </w:pPr>
      <w:r w:rsidRPr="00DC23C6">
        <w:rPr>
          <w:rFonts w:cstheme="minorHAnsi"/>
        </w:rPr>
        <w:t>The economic turmoil caused by the impacts of a proposed, operational, expanded</w:t>
      </w:r>
      <w:r w:rsidR="009B0220" w:rsidRPr="00DC23C6">
        <w:rPr>
          <w:rFonts w:cstheme="minorHAnsi"/>
        </w:rPr>
        <w:t xml:space="preserve"> and </w:t>
      </w:r>
      <w:r w:rsidRPr="00DC23C6">
        <w:rPr>
          <w:rFonts w:cstheme="minorHAnsi"/>
        </w:rPr>
        <w:t xml:space="preserve">post-closure </w:t>
      </w:r>
      <w:r w:rsidR="009B0220" w:rsidRPr="00DC23C6">
        <w:rPr>
          <w:rFonts w:cstheme="minorHAnsi"/>
        </w:rPr>
        <w:t xml:space="preserve">landfill; including </w:t>
      </w:r>
      <w:r w:rsidR="00C246C4">
        <w:rPr>
          <w:rFonts w:cstheme="minorHAnsi"/>
        </w:rPr>
        <w:t xml:space="preserve">potential </w:t>
      </w:r>
      <w:r w:rsidR="009B0220" w:rsidRPr="00DC23C6">
        <w:rPr>
          <w:rFonts w:cstheme="minorHAnsi"/>
        </w:rPr>
        <w:t>risks to the environment, human health, and safe drinking water</w:t>
      </w:r>
    </w:p>
    <w:p w14:paraId="7CD7B415" w14:textId="77777777" w:rsidR="00231529" w:rsidRDefault="00366282" w:rsidP="00BC0D30">
      <w:pPr>
        <w:pStyle w:val="ListParagraph"/>
        <w:numPr>
          <w:ilvl w:val="0"/>
          <w:numId w:val="2"/>
        </w:numPr>
        <w:rPr>
          <w:rFonts w:cstheme="minorHAnsi"/>
        </w:rPr>
      </w:pPr>
      <w:r w:rsidRPr="00BC0D30">
        <w:rPr>
          <w:rFonts w:cstheme="minorHAnsi"/>
        </w:rPr>
        <w:t xml:space="preserve">As a 100% groundwater dependent community, </w:t>
      </w:r>
      <w:r w:rsidR="00951B57">
        <w:rPr>
          <w:rFonts w:cstheme="minorHAnsi"/>
        </w:rPr>
        <w:t xml:space="preserve">we believe </w:t>
      </w:r>
      <w:r w:rsidRPr="00BC0D30">
        <w:rPr>
          <w:rFonts w:cstheme="minorHAnsi"/>
        </w:rPr>
        <w:t>Oxford County is the last place the Ministry of Environment, Conservation and Parks should be considering siting a massive landfill</w:t>
      </w:r>
      <w:r w:rsidR="009B0220" w:rsidRPr="00BC0D30">
        <w:rPr>
          <w:rFonts w:cstheme="minorHAnsi"/>
        </w:rPr>
        <w:t xml:space="preserve"> – Lessons from Napane</w:t>
      </w:r>
      <w:r w:rsidR="001B7934" w:rsidRPr="00BC0D30">
        <w:rPr>
          <w:rFonts w:cstheme="minorHAnsi"/>
        </w:rPr>
        <w:t>e</w:t>
      </w:r>
      <w:r w:rsidR="009B0220" w:rsidRPr="00BC0D30">
        <w:rPr>
          <w:rFonts w:cstheme="minorHAnsi"/>
        </w:rPr>
        <w:t>, Walkerton and Elmira, Ontario must not go unheeded</w:t>
      </w:r>
    </w:p>
    <w:p w14:paraId="191A1182" w14:textId="754540E6" w:rsidR="005B0154" w:rsidRDefault="00366282" w:rsidP="00BC0D30">
      <w:pPr>
        <w:pStyle w:val="ListParagraph"/>
        <w:numPr>
          <w:ilvl w:val="0"/>
          <w:numId w:val="2"/>
        </w:numPr>
        <w:rPr>
          <w:rFonts w:cstheme="minorHAnsi"/>
        </w:rPr>
      </w:pPr>
      <w:r w:rsidRPr="00BC0D30">
        <w:rPr>
          <w:rFonts w:cstheme="minorHAnsi"/>
        </w:rPr>
        <w:t xml:space="preserve">Surface water in the quarry area intermingles with groundwater and the </w:t>
      </w:r>
      <w:r w:rsidR="003117EC" w:rsidRPr="00BC0D30">
        <w:rPr>
          <w:rFonts w:cstheme="minorHAnsi"/>
        </w:rPr>
        <w:t xml:space="preserve">surface water present in pits, settling ponds, the Quarry Lake, and the Thames River; we cannot afford the risks of an even more difficult to control surface and groundwater situation in the Quarry Area, that has the potential to catastrophically impact established residential, agricultural and municipal water users  </w:t>
      </w:r>
    </w:p>
    <w:p w14:paraId="1A41178B" w14:textId="6D4FAEB7" w:rsidR="005B0154" w:rsidRDefault="003117EC" w:rsidP="00BC0D30">
      <w:pPr>
        <w:pStyle w:val="ListParagraph"/>
        <w:numPr>
          <w:ilvl w:val="0"/>
          <w:numId w:val="2"/>
        </w:numPr>
        <w:rPr>
          <w:rFonts w:cstheme="minorHAnsi"/>
        </w:rPr>
      </w:pPr>
      <w:r w:rsidRPr="00BC0D30">
        <w:rPr>
          <w:rFonts w:cstheme="minorHAnsi"/>
        </w:rPr>
        <w:t xml:space="preserve">Transition to Less Waste joined other organizations </w:t>
      </w:r>
      <w:r w:rsidR="00231529">
        <w:rPr>
          <w:rFonts w:cstheme="minorHAnsi"/>
        </w:rPr>
        <w:t xml:space="preserve">earlier in the proponent-driven EA process, </w:t>
      </w:r>
      <w:r w:rsidRPr="00BC0D30">
        <w:rPr>
          <w:rFonts w:cstheme="minorHAnsi"/>
        </w:rPr>
        <w:t>in calling for a full Human Health Im</w:t>
      </w:r>
      <w:r w:rsidR="00231529">
        <w:rPr>
          <w:rFonts w:cstheme="minorHAnsi"/>
        </w:rPr>
        <w:t>p</w:t>
      </w:r>
      <w:r w:rsidRPr="00BC0D30">
        <w:rPr>
          <w:rFonts w:cstheme="minorHAnsi"/>
        </w:rPr>
        <w:t xml:space="preserve">act Assessment; We have not been </w:t>
      </w:r>
      <w:r w:rsidRPr="00BC0D30">
        <w:rPr>
          <w:rFonts w:cstheme="minorHAnsi"/>
        </w:rPr>
        <w:lastRenderedPageBreak/>
        <w:t>delivered one, and find the HHRA and SHR to</w:t>
      </w:r>
      <w:r w:rsidR="00231529">
        <w:rPr>
          <w:rFonts w:cstheme="minorHAnsi"/>
        </w:rPr>
        <w:t xml:space="preserve"> </w:t>
      </w:r>
      <w:r w:rsidRPr="00BC0D30">
        <w:rPr>
          <w:rFonts w:cstheme="minorHAnsi"/>
        </w:rPr>
        <w:t>fall far short of the analysis people who live in our community</w:t>
      </w:r>
      <w:r w:rsidR="00231529">
        <w:rPr>
          <w:rFonts w:cstheme="minorHAnsi"/>
        </w:rPr>
        <w:t>, and future residents,</w:t>
      </w:r>
      <w:r w:rsidRPr="00BC0D30">
        <w:rPr>
          <w:rFonts w:cstheme="minorHAnsi"/>
        </w:rPr>
        <w:t xml:space="preserve"> deserve</w:t>
      </w:r>
    </w:p>
    <w:p w14:paraId="123729FA" w14:textId="25989D72" w:rsidR="005B0154" w:rsidRDefault="003117EC" w:rsidP="00BC0D30">
      <w:pPr>
        <w:pStyle w:val="ListParagraph"/>
        <w:numPr>
          <w:ilvl w:val="0"/>
          <w:numId w:val="2"/>
        </w:numPr>
        <w:rPr>
          <w:rFonts w:cstheme="minorHAnsi"/>
        </w:rPr>
      </w:pPr>
      <w:r w:rsidRPr="00BC0D30">
        <w:rPr>
          <w:rFonts w:cstheme="minorHAnsi"/>
        </w:rPr>
        <w:t>The noise and vibration of industrial activity has been problematic in Oxford County’s Quarry Area for decades; the addition of a massive quarry landfill would add insult to injury to our community members</w:t>
      </w:r>
      <w:r w:rsidR="00231529">
        <w:rPr>
          <w:rFonts w:cstheme="minorHAnsi"/>
        </w:rPr>
        <w:t>, who deserve reasonable use and enjoyment of their properties</w:t>
      </w:r>
    </w:p>
    <w:p w14:paraId="493FD51B" w14:textId="022921BF" w:rsidR="005B0154" w:rsidRDefault="00366282" w:rsidP="00BC0D30">
      <w:pPr>
        <w:pStyle w:val="ListParagraph"/>
        <w:numPr>
          <w:ilvl w:val="0"/>
          <w:numId w:val="2"/>
        </w:numPr>
        <w:rPr>
          <w:rFonts w:cstheme="minorHAnsi"/>
        </w:rPr>
      </w:pPr>
      <w:r w:rsidRPr="00BC0D30">
        <w:rPr>
          <w:rFonts w:cstheme="minorHAnsi"/>
        </w:rPr>
        <w:t>Our Social Landscape</w:t>
      </w:r>
      <w:r w:rsidR="005B0154">
        <w:rPr>
          <w:rFonts w:cstheme="minorHAnsi"/>
        </w:rPr>
        <w:t xml:space="preserve"> would be </w:t>
      </w:r>
      <w:r w:rsidR="00231529">
        <w:rPr>
          <w:rFonts w:cstheme="minorHAnsi"/>
        </w:rPr>
        <w:t xml:space="preserve">altered </w:t>
      </w:r>
    </w:p>
    <w:p w14:paraId="4E09B557" w14:textId="2ECFF748" w:rsidR="005B0154" w:rsidRDefault="00231529" w:rsidP="00BC0D30">
      <w:pPr>
        <w:pStyle w:val="ListParagraph"/>
        <w:numPr>
          <w:ilvl w:val="0"/>
          <w:numId w:val="2"/>
        </w:numPr>
        <w:rPr>
          <w:rFonts w:cstheme="minorHAnsi"/>
        </w:rPr>
      </w:pPr>
      <w:r>
        <w:rPr>
          <w:rFonts w:cstheme="minorHAnsi"/>
        </w:rPr>
        <w:t>We believe t</w:t>
      </w:r>
      <w:r w:rsidR="00366282" w:rsidRPr="00BC0D30">
        <w:rPr>
          <w:rFonts w:cstheme="minorHAnsi"/>
        </w:rPr>
        <w:t>raffic</w:t>
      </w:r>
      <w:r w:rsidR="005B0154">
        <w:rPr>
          <w:rFonts w:cstheme="minorHAnsi"/>
        </w:rPr>
        <w:t xml:space="preserve"> would be made more dangerous</w:t>
      </w:r>
      <w:r>
        <w:rPr>
          <w:rFonts w:cstheme="minorHAnsi"/>
        </w:rPr>
        <w:t>, particularly</w:t>
      </w:r>
      <w:r w:rsidR="005B0154">
        <w:rPr>
          <w:rFonts w:cstheme="minorHAnsi"/>
        </w:rPr>
        <w:t xml:space="preserve"> at Highway 6, the 401 </w:t>
      </w:r>
      <w:r>
        <w:rPr>
          <w:rFonts w:cstheme="minorHAnsi"/>
        </w:rPr>
        <w:t xml:space="preserve">near the On-Route service station, </w:t>
      </w:r>
      <w:r w:rsidR="005B0154">
        <w:rPr>
          <w:rFonts w:cstheme="minorHAnsi"/>
        </w:rPr>
        <w:t xml:space="preserve">on </w:t>
      </w:r>
      <w:proofErr w:type="spellStart"/>
      <w:r w:rsidR="005B0154">
        <w:rPr>
          <w:rFonts w:cstheme="minorHAnsi"/>
        </w:rPr>
        <w:t>Beachville</w:t>
      </w:r>
      <w:proofErr w:type="spellEnd"/>
      <w:r w:rsidR="005B0154">
        <w:rPr>
          <w:rFonts w:cstheme="minorHAnsi"/>
        </w:rPr>
        <w:t xml:space="preserve"> Road</w:t>
      </w:r>
      <w:r>
        <w:rPr>
          <w:rFonts w:cstheme="minorHAnsi"/>
        </w:rPr>
        <w:t xml:space="preserve">, and on other haul and </w:t>
      </w:r>
      <w:r w:rsidR="00C246C4">
        <w:rPr>
          <w:rFonts w:cstheme="minorHAnsi"/>
        </w:rPr>
        <w:t xml:space="preserve">emergency </w:t>
      </w:r>
      <w:r>
        <w:rPr>
          <w:rFonts w:cstheme="minorHAnsi"/>
        </w:rPr>
        <w:t xml:space="preserve">detour routes </w:t>
      </w:r>
    </w:p>
    <w:p w14:paraId="532FBCE6" w14:textId="1FF5CE35" w:rsidR="00231529" w:rsidRDefault="00366282" w:rsidP="00BC0D30">
      <w:pPr>
        <w:pStyle w:val="ListParagraph"/>
        <w:numPr>
          <w:ilvl w:val="0"/>
          <w:numId w:val="2"/>
        </w:numPr>
        <w:rPr>
          <w:rFonts w:cstheme="minorHAnsi"/>
        </w:rPr>
      </w:pPr>
      <w:r w:rsidRPr="00BC0D30">
        <w:rPr>
          <w:rFonts w:cstheme="minorHAnsi"/>
        </w:rPr>
        <w:t>Visual Impacts</w:t>
      </w:r>
      <w:r w:rsidR="00231529">
        <w:rPr>
          <w:rFonts w:cstheme="minorHAnsi"/>
        </w:rPr>
        <w:t xml:space="preserve"> for landfill projects involve many negative aspects that can disturb and/or have health impacts on residents, including; construction, demolition, movement and height of waste materials, introduction of vermin, </w:t>
      </w:r>
      <w:r w:rsidR="00C246C4">
        <w:rPr>
          <w:rFonts w:cstheme="minorHAnsi"/>
        </w:rPr>
        <w:t>fly-away waste, traffic, unsightly berms, discharged water of reduced quality water, etc.</w:t>
      </w:r>
    </w:p>
    <w:p w14:paraId="100B6F01" w14:textId="539415AE" w:rsidR="005B0154" w:rsidRDefault="00231529" w:rsidP="00BC0D30">
      <w:pPr>
        <w:pStyle w:val="ListParagraph"/>
        <w:numPr>
          <w:ilvl w:val="0"/>
          <w:numId w:val="2"/>
        </w:numPr>
        <w:rPr>
          <w:rFonts w:cstheme="minorHAnsi"/>
        </w:rPr>
      </w:pPr>
      <w:r>
        <w:rPr>
          <w:rFonts w:cstheme="minorHAnsi"/>
        </w:rPr>
        <w:t xml:space="preserve">Ontario’s Reasonable Land Use Guidelines do not support the siting of a landfill in close proximity to cemeteries; The Ingersoll Rural Cemetery and Sacred Heart Cemetery are two cherished local cemeteries directly beside the proposed landfill site. </w:t>
      </w:r>
      <w:r w:rsidR="00C246C4">
        <w:rPr>
          <w:rFonts w:cstheme="minorHAnsi"/>
        </w:rPr>
        <w:t>They</w:t>
      </w:r>
      <w:r>
        <w:rPr>
          <w:rFonts w:cstheme="minorHAnsi"/>
        </w:rPr>
        <w:t xml:space="preserve"> could be inundated with loose waste materials, vermin, and offensive sounds and odours  </w:t>
      </w:r>
      <w:r w:rsidR="00366282" w:rsidRPr="00BC0D30">
        <w:rPr>
          <w:rFonts w:cstheme="minorHAnsi"/>
        </w:rPr>
        <w:br/>
      </w:r>
    </w:p>
    <w:p w14:paraId="34902809" w14:textId="77777777" w:rsidR="005B0154" w:rsidRDefault="005B0154" w:rsidP="005B0154">
      <w:pPr>
        <w:pStyle w:val="ListParagraph"/>
        <w:rPr>
          <w:rFonts w:cstheme="minorHAnsi"/>
        </w:rPr>
      </w:pPr>
    </w:p>
    <w:p w14:paraId="2A15230C" w14:textId="0B550DDA" w:rsidR="001B7934" w:rsidRPr="005B0154" w:rsidRDefault="001B7934" w:rsidP="005B0154">
      <w:pPr>
        <w:rPr>
          <w:rFonts w:cstheme="minorHAnsi"/>
        </w:rPr>
      </w:pPr>
      <w:r w:rsidRPr="005B0154">
        <w:rPr>
          <w:rFonts w:cstheme="minorHAnsi"/>
        </w:rPr>
        <w:t>Further resources</w:t>
      </w:r>
      <w:r w:rsidR="00142FE7">
        <w:rPr>
          <w:rFonts w:cstheme="minorHAnsi"/>
        </w:rPr>
        <w:t xml:space="preserve"> involving </w:t>
      </w:r>
      <w:r w:rsidR="00B87D4C">
        <w:rPr>
          <w:rFonts w:cstheme="minorHAnsi"/>
        </w:rPr>
        <w:t xml:space="preserve">reported </w:t>
      </w:r>
      <w:r w:rsidR="00142FE7">
        <w:rPr>
          <w:rFonts w:cstheme="minorHAnsi"/>
        </w:rPr>
        <w:t xml:space="preserve">waste </w:t>
      </w:r>
      <w:r w:rsidR="00B87D4C">
        <w:rPr>
          <w:rFonts w:cstheme="minorHAnsi"/>
        </w:rPr>
        <w:t xml:space="preserve">and water contamination </w:t>
      </w:r>
      <w:r w:rsidR="00142FE7">
        <w:rPr>
          <w:rFonts w:cstheme="minorHAnsi"/>
        </w:rPr>
        <w:t xml:space="preserve">in </w:t>
      </w:r>
      <w:r w:rsidR="00B87D4C">
        <w:rPr>
          <w:rFonts w:cstheme="minorHAnsi"/>
        </w:rPr>
        <w:t>Ontario</w:t>
      </w:r>
      <w:r w:rsidRPr="005B0154">
        <w:rPr>
          <w:rFonts w:cstheme="minorHAnsi"/>
        </w:rPr>
        <w:t>:</w:t>
      </w:r>
      <w:r w:rsidRPr="005B0154">
        <w:rPr>
          <w:rFonts w:cstheme="minorHAnsi"/>
        </w:rPr>
        <w:br/>
      </w:r>
      <w:r w:rsidRPr="005B0154">
        <w:rPr>
          <w:rFonts w:cstheme="minorHAnsi"/>
        </w:rPr>
        <w:br/>
      </w:r>
      <w:hyperlink r:id="rId6" w:history="1">
        <w:r w:rsidR="00590EAC" w:rsidRPr="005B0154">
          <w:rPr>
            <w:rStyle w:val="Hyperlink"/>
            <w:rFonts w:cstheme="minorHAnsi"/>
          </w:rPr>
          <w:t>https://globalnews.ca/news/6475353/napanee-concerns-leachate-richmond-landfill/</w:t>
        </w:r>
      </w:hyperlink>
      <w:r w:rsidR="00C246C4">
        <w:rPr>
          <w:rStyle w:val="Hyperlink"/>
          <w:rFonts w:cstheme="minorHAnsi"/>
        </w:rPr>
        <w:br/>
      </w:r>
      <w:r w:rsidRPr="005B0154">
        <w:rPr>
          <w:rFonts w:cstheme="minorHAnsi"/>
          <w:color w:val="000000"/>
          <w:spacing w:val="4"/>
        </w:rPr>
        <w:t xml:space="preserve">A memorandum from </w:t>
      </w:r>
      <w:proofErr w:type="spellStart"/>
      <w:r w:rsidRPr="005B0154">
        <w:rPr>
          <w:rFonts w:cstheme="minorHAnsi"/>
          <w:color w:val="000000"/>
          <w:spacing w:val="4"/>
        </w:rPr>
        <w:t>BluMetric</w:t>
      </w:r>
      <w:proofErr w:type="spellEnd"/>
      <w:r w:rsidRPr="005B0154">
        <w:rPr>
          <w:rFonts w:cstheme="minorHAnsi"/>
          <w:color w:val="000000"/>
          <w:spacing w:val="4"/>
        </w:rPr>
        <w:t xml:space="preserve"> Environmental Inc., Waste Management’s environmental consultant, states the Waste Water Treatment Plant wasn’t accepting leachate that day “due to high rains over the weekend.”</w:t>
      </w:r>
    </w:p>
    <w:p w14:paraId="07EE4C0B" w14:textId="77777777" w:rsidR="001B7934" w:rsidRPr="00DC23C6" w:rsidRDefault="001B7934" w:rsidP="001B7934">
      <w:pPr>
        <w:pStyle w:val="NormalWeb"/>
        <w:spacing w:before="0" w:beforeAutospacing="0" w:after="405" w:afterAutospacing="0"/>
        <w:rPr>
          <w:rFonts w:asciiTheme="minorHAnsi" w:hAnsiTheme="minorHAnsi" w:cstheme="minorHAnsi"/>
          <w:color w:val="000000"/>
          <w:spacing w:val="4"/>
        </w:rPr>
      </w:pPr>
      <w:r w:rsidRPr="00DC23C6">
        <w:rPr>
          <w:rFonts w:asciiTheme="minorHAnsi" w:hAnsiTheme="minorHAnsi" w:cstheme="minorHAnsi"/>
          <w:color w:val="000000"/>
          <w:spacing w:val="4"/>
        </w:rPr>
        <w:t>The memo says about 3,500 gallons were spilled onto a wooded area on the property. (Waste Management was unable to verify to Global Kingston if those are Imperial or U.S. gallons. 3,500 U.S. gallons is just over 13,000 litres, Imperial gallons convert to just under 16,000 litres.)</w:t>
      </w:r>
    </w:p>
    <w:p w14:paraId="0E89DC5B" w14:textId="77777777" w:rsidR="001B7934" w:rsidRPr="00DC23C6" w:rsidRDefault="00B87D4C" w:rsidP="001B7934">
      <w:pPr>
        <w:pStyle w:val="NormalWeb"/>
        <w:spacing w:before="0" w:beforeAutospacing="0" w:after="225" w:afterAutospacing="0"/>
        <w:textAlignment w:val="baseline"/>
        <w:rPr>
          <w:rFonts w:asciiTheme="minorHAnsi" w:hAnsiTheme="minorHAnsi" w:cstheme="minorHAnsi"/>
          <w:color w:val="333333"/>
        </w:rPr>
      </w:pPr>
      <w:hyperlink r:id="rId7" w:history="1">
        <w:r w:rsidR="001B7934" w:rsidRPr="00DC23C6">
          <w:rPr>
            <w:rStyle w:val="Hyperlink"/>
            <w:rFonts w:asciiTheme="minorHAnsi" w:hAnsiTheme="minorHAnsi" w:cstheme="minorHAnsi"/>
          </w:rPr>
          <w:t>https://www.napaneeguide.com/2013/01/09/richmond-landfill-is-leaking-says-ministry-of-the-environment/wcm/8155f09e-4213-c3ea-5279-56ac2bfb3be5</w:t>
        </w:r>
      </w:hyperlink>
      <w:r w:rsidR="001B7934" w:rsidRPr="00DC23C6">
        <w:rPr>
          <w:rFonts w:asciiTheme="minorHAnsi" w:hAnsiTheme="minorHAnsi" w:cstheme="minorHAnsi"/>
        </w:rPr>
        <w:br/>
      </w:r>
      <w:r w:rsidR="001B7934" w:rsidRPr="00DC23C6">
        <w:rPr>
          <w:rFonts w:asciiTheme="minorHAnsi" w:hAnsiTheme="minorHAnsi" w:cstheme="minorHAnsi"/>
          <w:color w:val="333333"/>
        </w:rPr>
        <w:t>Napanee’s closed Richmond Landfill is leaking, a recent report from the Ministry of the Environment has stated.</w:t>
      </w:r>
    </w:p>
    <w:p w14:paraId="59D7575D" w14:textId="77777777" w:rsidR="001B7934" w:rsidRPr="00DC23C6" w:rsidRDefault="001B7934" w:rsidP="001B7934">
      <w:pPr>
        <w:pStyle w:val="NormalWeb"/>
        <w:spacing w:before="0" w:beforeAutospacing="0" w:after="225" w:afterAutospacing="0"/>
        <w:textAlignment w:val="baseline"/>
        <w:rPr>
          <w:rFonts w:asciiTheme="minorHAnsi" w:hAnsiTheme="minorHAnsi" w:cstheme="minorHAnsi"/>
          <w:color w:val="333333"/>
        </w:rPr>
      </w:pPr>
      <w:r w:rsidRPr="00DC23C6">
        <w:rPr>
          <w:rFonts w:asciiTheme="minorHAnsi" w:hAnsiTheme="minorHAnsi" w:cstheme="minorHAnsi"/>
          <w:color w:val="333333"/>
        </w:rPr>
        <w:t>Based on monitoring data submitted by Waste Management in October of this year, MOE officials have found Waste Management to be in a state of non-compliance.</w:t>
      </w:r>
    </w:p>
    <w:p w14:paraId="353F6F7D" w14:textId="73443239" w:rsidR="001B7934" w:rsidRPr="00DC23C6" w:rsidRDefault="001B7934" w:rsidP="001B7934">
      <w:pPr>
        <w:pStyle w:val="NormalWeb"/>
        <w:spacing w:before="0" w:beforeAutospacing="0" w:after="225" w:afterAutospacing="0"/>
        <w:textAlignment w:val="baseline"/>
        <w:rPr>
          <w:rFonts w:asciiTheme="minorHAnsi" w:hAnsiTheme="minorHAnsi" w:cstheme="minorHAnsi"/>
          <w:color w:val="333333"/>
        </w:rPr>
      </w:pPr>
      <w:r w:rsidRPr="00DC23C6">
        <w:rPr>
          <w:rFonts w:asciiTheme="minorHAnsi" w:hAnsiTheme="minorHAnsi" w:cstheme="minorHAnsi"/>
          <w:color w:val="333333"/>
        </w:rPr>
        <w:t xml:space="preserve">Ministry hydrogeologist Kyle Stevenson stated in a press release that it was his opinion “that the landfill has impacted groundwater at, and beyond, the southern property boundary (essentially Beechwood Road). These impacts exceed allowable limits according to Guideline B-7… as such, the site is in non-compliance with Guideline B-7 and its Environmental Compliance </w:t>
      </w:r>
      <w:r w:rsidRPr="00DC23C6">
        <w:rPr>
          <w:rFonts w:asciiTheme="minorHAnsi" w:hAnsiTheme="minorHAnsi" w:cstheme="minorHAnsi"/>
          <w:color w:val="333333"/>
        </w:rPr>
        <w:lastRenderedPageBreak/>
        <w:t>Approval.”</w:t>
      </w:r>
      <w:r w:rsidRPr="00DC23C6">
        <w:rPr>
          <w:rFonts w:asciiTheme="minorHAnsi" w:hAnsiTheme="minorHAnsi" w:cstheme="minorHAnsi"/>
          <w:color w:val="333333"/>
        </w:rPr>
        <w:br/>
        <w:t>…</w:t>
      </w:r>
    </w:p>
    <w:p w14:paraId="3C11C062" w14:textId="77777777" w:rsidR="001B7934" w:rsidRPr="001B7934" w:rsidRDefault="001B7934" w:rsidP="001B7934">
      <w:pPr>
        <w:rPr>
          <w:rFonts w:eastAsia="Times New Roman" w:cstheme="minorHAnsi"/>
        </w:rPr>
      </w:pPr>
      <w:r w:rsidRPr="001B7934">
        <w:rPr>
          <w:rFonts w:eastAsia="Times New Roman" w:cstheme="minorHAnsi"/>
          <w:color w:val="333333"/>
          <w:shd w:val="clear" w:color="auto" w:fill="FFFFFF"/>
        </w:rPr>
        <w:t>“The environmental commissioner of Ontario has said this is the worst site in Ontario. And it’s because of this fractured limestone. It’s so incredibly complex. All you have to do is look at any rock cut in the area, and just see how there’s no rhyme or reason to these fractures. The big thing now is, how far afield does the contamination extend, what are the immediate risks to the dump’s neighbours, and what are the longer-term risks to the local community? Waste Management has got to get on top of this and do something about this.”</w:t>
      </w:r>
    </w:p>
    <w:p w14:paraId="0E5F87C8" w14:textId="7E8AC288" w:rsidR="00BF7D8D" w:rsidRPr="00DC23C6" w:rsidRDefault="00590EAC" w:rsidP="001B7934">
      <w:pPr>
        <w:rPr>
          <w:rFonts w:cstheme="minorHAnsi"/>
        </w:rPr>
      </w:pPr>
      <w:r w:rsidRPr="00DC23C6">
        <w:rPr>
          <w:rFonts w:cstheme="minorHAnsi"/>
        </w:rPr>
        <w:br/>
      </w:r>
      <w:hyperlink r:id="rId8" w:history="1">
        <w:r w:rsidRPr="00DC23C6">
          <w:rPr>
            <w:rStyle w:val="Hyperlink"/>
            <w:rFonts w:cstheme="minorHAnsi"/>
          </w:rPr>
          <w:t>https://www.therecord.com/opinion/columnists/2014/11/05/lessons-of-elmira-s-water-crisis-painful-costly.html</w:t>
        </w:r>
      </w:hyperlink>
    </w:p>
    <w:p w14:paraId="03803BC8" w14:textId="77777777" w:rsidR="00590EAC" w:rsidRPr="00DC23C6" w:rsidRDefault="00590EAC" w:rsidP="00590EAC">
      <w:pPr>
        <w:pStyle w:val="text-block-container"/>
        <w:spacing w:before="0" w:beforeAutospacing="0" w:after="240" w:afterAutospacing="0"/>
        <w:rPr>
          <w:rFonts w:asciiTheme="minorHAnsi" w:hAnsiTheme="minorHAnsi" w:cstheme="minorHAnsi"/>
          <w:color w:val="333333"/>
        </w:rPr>
      </w:pPr>
      <w:r w:rsidRPr="00DC23C6">
        <w:rPr>
          <w:rFonts w:asciiTheme="minorHAnsi" w:hAnsiTheme="minorHAnsi" w:cstheme="minorHAnsi"/>
          <w:color w:val="333333"/>
        </w:rPr>
        <w:t>Cleanup costs, shared by the provincial government and Uniroyal, have cost tens of millions of dollars so far - and the water is still not fit to drink.</w:t>
      </w:r>
    </w:p>
    <w:p w14:paraId="69821583" w14:textId="77777777" w:rsidR="00590EAC" w:rsidRPr="00DC23C6" w:rsidRDefault="00590EAC" w:rsidP="00590EAC">
      <w:pPr>
        <w:pStyle w:val="text-block-container"/>
        <w:spacing w:before="0" w:beforeAutospacing="0" w:after="240" w:afterAutospacing="0"/>
        <w:rPr>
          <w:rFonts w:asciiTheme="minorHAnsi" w:hAnsiTheme="minorHAnsi" w:cstheme="minorHAnsi"/>
          <w:color w:val="333333"/>
        </w:rPr>
      </w:pPr>
      <w:r w:rsidRPr="00DC23C6">
        <w:rPr>
          <w:rFonts w:asciiTheme="minorHAnsi" w:hAnsiTheme="minorHAnsi" w:cstheme="minorHAnsi"/>
          <w:color w:val="333333"/>
        </w:rPr>
        <w:t>The Elmira story is a cautionary tale for other communities. It is a reminder that no expense should be spared in ensuring the integrity of communal water supplies.</w:t>
      </w:r>
    </w:p>
    <w:p w14:paraId="3E8022B9" w14:textId="77777777" w:rsidR="00590EAC" w:rsidRPr="00DC23C6" w:rsidRDefault="00590EAC" w:rsidP="00590EAC">
      <w:pPr>
        <w:pStyle w:val="text-block-container"/>
        <w:spacing w:before="0" w:beforeAutospacing="0" w:after="240" w:afterAutospacing="0"/>
        <w:rPr>
          <w:rFonts w:asciiTheme="minorHAnsi" w:hAnsiTheme="minorHAnsi" w:cstheme="minorHAnsi"/>
          <w:color w:val="333333"/>
        </w:rPr>
      </w:pPr>
      <w:r w:rsidRPr="00DC23C6">
        <w:rPr>
          <w:rFonts w:asciiTheme="minorHAnsi" w:hAnsiTheme="minorHAnsi" w:cstheme="minorHAnsi"/>
          <w:color w:val="333333"/>
        </w:rPr>
        <w:t>There have been many lessons learned, and chief among them is that it is much easier and cheaper to prevent contaminating the water and soil than is to clean up after a mess has been made.</w:t>
      </w:r>
    </w:p>
    <w:p w14:paraId="2EA4306B" w14:textId="54C0EEC5" w:rsidR="00590EAC" w:rsidRPr="00DC23C6" w:rsidRDefault="00590EAC" w:rsidP="001B7934">
      <w:pPr>
        <w:rPr>
          <w:rFonts w:cstheme="minorHAnsi"/>
        </w:rPr>
      </w:pPr>
    </w:p>
    <w:p w14:paraId="0894D40F" w14:textId="2EBC6C74" w:rsidR="00590EAC" w:rsidRPr="00DC23C6" w:rsidRDefault="00B87D4C" w:rsidP="001B7934">
      <w:pPr>
        <w:rPr>
          <w:rFonts w:cstheme="minorHAnsi"/>
        </w:rPr>
      </w:pPr>
      <w:hyperlink r:id="rId9" w:history="1">
        <w:r w:rsidR="00590EAC" w:rsidRPr="00DC23C6">
          <w:rPr>
            <w:rStyle w:val="Hyperlink"/>
            <w:rFonts w:cstheme="minorHAnsi"/>
          </w:rPr>
          <w:t>http://www.archives.gov.on.ca/en/e_records/walkerton/index.html</w:t>
        </w:r>
      </w:hyperlink>
    </w:p>
    <w:p w14:paraId="70689EBE" w14:textId="77777777" w:rsidR="00590EAC" w:rsidRPr="00590EAC" w:rsidRDefault="00590EAC" w:rsidP="00590EAC">
      <w:pPr>
        <w:spacing w:before="100" w:beforeAutospacing="1" w:after="100" w:afterAutospacing="1"/>
        <w:rPr>
          <w:rFonts w:eastAsia="Times New Roman" w:cstheme="minorHAnsi"/>
        </w:rPr>
      </w:pPr>
      <w:r w:rsidRPr="00590EAC">
        <w:rPr>
          <w:rFonts w:eastAsia="Times New Roman" w:cstheme="minorHAnsi"/>
          <w:b/>
          <w:bCs/>
          <w:color w:val="282323"/>
        </w:rPr>
        <w:t xml:space="preserve">1.3.1 The Impact on Walkerton </w:t>
      </w:r>
    </w:p>
    <w:p w14:paraId="789ECA2B" w14:textId="77777777" w:rsidR="00590EAC" w:rsidRPr="00590EAC" w:rsidRDefault="00590EAC" w:rsidP="00590EAC">
      <w:pPr>
        <w:spacing w:before="100" w:beforeAutospacing="1" w:after="100" w:afterAutospacing="1"/>
        <w:rPr>
          <w:rFonts w:eastAsia="Times New Roman" w:cstheme="minorHAnsi"/>
        </w:rPr>
      </w:pPr>
      <w:r w:rsidRPr="00590EAC">
        <w:rPr>
          <w:rFonts w:eastAsia="Times New Roman" w:cstheme="minorHAnsi"/>
          <w:color w:val="282323"/>
        </w:rPr>
        <w:t xml:space="preserve">The first indications of widespread illness began to emerge on Thursday, May 18, 2000. Twenty children were absent from Mother Teresa School, and two children were admitted to the Owen Sound hospital with bloody diarrhea. On Friday, May 19, there was an enteric outbreak among residents of a retire- </w:t>
      </w:r>
      <w:proofErr w:type="spellStart"/>
      <w:r w:rsidRPr="00590EAC">
        <w:rPr>
          <w:rFonts w:eastAsia="Times New Roman" w:cstheme="minorHAnsi"/>
          <w:color w:val="282323"/>
        </w:rPr>
        <w:t>ment</w:t>
      </w:r>
      <w:proofErr w:type="spellEnd"/>
      <w:r w:rsidRPr="00590EAC">
        <w:rPr>
          <w:rFonts w:eastAsia="Times New Roman" w:cstheme="minorHAnsi"/>
          <w:color w:val="282323"/>
        </w:rPr>
        <w:t xml:space="preserve"> home. People began to contact the Walkerton hospital, other nearby hospitals, and local physicians to complain of symptoms of enteric illness, including bloody diarrhea, stomach pain, and nausea. More students stayed home from school. </w:t>
      </w:r>
    </w:p>
    <w:p w14:paraId="7EBECA3B" w14:textId="77777777" w:rsidR="00590EAC" w:rsidRPr="00590EAC" w:rsidRDefault="00590EAC" w:rsidP="00590EAC">
      <w:pPr>
        <w:spacing w:before="100" w:beforeAutospacing="1" w:after="100" w:afterAutospacing="1"/>
        <w:rPr>
          <w:rFonts w:eastAsia="Times New Roman" w:cstheme="minorHAnsi"/>
        </w:rPr>
      </w:pPr>
      <w:r w:rsidRPr="00590EAC">
        <w:rPr>
          <w:rFonts w:eastAsia="Times New Roman" w:cstheme="minorHAnsi"/>
          <w:color w:val="282323"/>
        </w:rPr>
        <w:t xml:space="preserve">Over the next several days, illness spread quickly in the community. The Walkerton hospital was inundated with telephone calls and with patients visit- </w:t>
      </w:r>
      <w:proofErr w:type="spellStart"/>
      <w:r w:rsidRPr="00590EAC">
        <w:rPr>
          <w:rFonts w:eastAsia="Times New Roman" w:cstheme="minorHAnsi"/>
          <w:color w:val="282323"/>
        </w:rPr>
        <w:t>ing</w:t>
      </w:r>
      <w:proofErr w:type="spellEnd"/>
      <w:r w:rsidRPr="00590EAC">
        <w:rPr>
          <w:rFonts w:eastAsia="Times New Roman" w:cstheme="minorHAnsi"/>
          <w:color w:val="282323"/>
        </w:rPr>
        <w:t xml:space="preserve"> the emergency department. Patients were airlifted from Walkerton to London for emergency treatment. The first person died on Monday, May 22. </w:t>
      </w:r>
    </w:p>
    <w:p w14:paraId="786127F3" w14:textId="0F801A3E" w:rsidR="00590EAC" w:rsidRPr="00590EAC" w:rsidRDefault="00590EAC" w:rsidP="00590EAC">
      <w:pPr>
        <w:spacing w:before="100" w:beforeAutospacing="1" w:after="100" w:afterAutospacing="1"/>
        <w:rPr>
          <w:rFonts w:eastAsia="Times New Roman" w:cstheme="minorHAnsi"/>
        </w:rPr>
      </w:pPr>
      <w:r w:rsidRPr="00590EAC">
        <w:rPr>
          <w:rFonts w:eastAsia="Times New Roman" w:cstheme="minorHAnsi"/>
          <w:color w:val="282323"/>
        </w:rPr>
        <w:t xml:space="preserve">The story of the outbreak involves much more than a description of the clinical symptoms of the illnesses, the medical treatment, and the numbers of people who became ill and died. Most important are the stories of the suffering endured by those who were infected; the anxiety of their families, friends, and neighbours; the losses experienced by those whose loved ones died; and the uncertainty and worry about why this happened and what the future would bring. </w:t>
      </w:r>
    </w:p>
    <w:p w14:paraId="518EAD06" w14:textId="27C9FCB8" w:rsidR="00590EAC" w:rsidRDefault="00590EAC" w:rsidP="001B7934">
      <w:r w:rsidRPr="00DC23C6">
        <w:rPr>
          <w:rFonts w:cstheme="minorHAnsi"/>
        </w:rPr>
        <w:lastRenderedPageBreak/>
        <w:t>In conclusion:</w:t>
      </w:r>
      <w:r w:rsidRPr="00DC23C6">
        <w:rPr>
          <w:rFonts w:cstheme="minorHAnsi"/>
        </w:rPr>
        <w:br/>
      </w:r>
      <w:r w:rsidRPr="00DC23C6">
        <w:rPr>
          <w:rFonts w:cstheme="minorHAnsi"/>
        </w:rPr>
        <w:br/>
        <w:t xml:space="preserve">The very real costs to a community of having their water supply rendered unsafe </w:t>
      </w:r>
      <w:r w:rsidR="00206A15" w:rsidRPr="00DC23C6">
        <w:rPr>
          <w:rFonts w:cstheme="minorHAnsi"/>
        </w:rPr>
        <w:t>have been revealed to the Ministry time and again. Any project that has the possibility of catastrophically impacting existing water users, must be turned down.</w:t>
      </w:r>
      <w:r w:rsidR="00206A15" w:rsidRPr="00DC23C6">
        <w:rPr>
          <w:rFonts w:cstheme="minorHAnsi"/>
        </w:rPr>
        <w:br/>
      </w:r>
      <w:r w:rsidR="00206A15" w:rsidRPr="00DC23C6">
        <w:rPr>
          <w:rFonts w:cstheme="minorHAnsi"/>
        </w:rPr>
        <w:br/>
        <w:t>TTLW will be submitting additional comments as opportunities arise, but urge the MECP to turn this ill-advised and risky project down at the earliest opportunity.</w:t>
      </w:r>
      <w:r w:rsidR="00206A15" w:rsidRPr="00DC23C6">
        <w:rPr>
          <w:rFonts w:cstheme="minorHAnsi"/>
        </w:rPr>
        <w:br/>
      </w:r>
      <w:r w:rsidR="00206A15" w:rsidRPr="00DC23C6">
        <w:rPr>
          <w:rFonts w:cstheme="minorHAnsi"/>
        </w:rPr>
        <w:br/>
        <w:t>Sincerely,</w:t>
      </w:r>
      <w:r w:rsidR="00206A15" w:rsidRPr="00DC23C6">
        <w:rPr>
          <w:rFonts w:cstheme="minorHAnsi"/>
        </w:rPr>
        <w:br/>
      </w:r>
      <w:r w:rsidR="00206A15" w:rsidRPr="00DC23C6">
        <w:rPr>
          <w:rFonts w:cstheme="minorHAnsi"/>
        </w:rPr>
        <w:br/>
        <w:t xml:space="preserve">Michael Farlow, </w:t>
      </w:r>
      <w:r w:rsidR="00206A15" w:rsidRPr="00DC23C6">
        <w:rPr>
          <w:rFonts w:cstheme="minorHAnsi"/>
        </w:rPr>
        <w:br/>
        <w:t>President Transition to Less Waste</w:t>
      </w:r>
      <w:r w:rsidR="00206A15" w:rsidRPr="00DC23C6">
        <w:rPr>
          <w:rFonts w:cstheme="minorHAnsi"/>
        </w:rPr>
        <w:br/>
      </w:r>
      <w:r w:rsidR="00206A15" w:rsidRPr="00DC23C6">
        <w:rPr>
          <w:rFonts w:cstheme="minorHAnsi"/>
        </w:rPr>
        <w:br/>
      </w:r>
      <w:r w:rsidR="00206A15" w:rsidRPr="00DC23C6">
        <w:rPr>
          <w:i/>
          <w:iCs/>
        </w:rPr>
        <w:t>Submitted in good faith and in the public interest, as comments on an ongoing EA.</w:t>
      </w:r>
    </w:p>
    <w:sectPr w:rsidR="00590EAC" w:rsidSect="0075644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FC5313"/>
    <w:multiLevelType w:val="hybridMultilevel"/>
    <w:tmpl w:val="68948E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6340638"/>
    <w:multiLevelType w:val="hybridMultilevel"/>
    <w:tmpl w:val="7C6483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C0A7159"/>
    <w:multiLevelType w:val="multilevel"/>
    <w:tmpl w:val="6D142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719A"/>
    <w:rsid w:val="00142FE7"/>
    <w:rsid w:val="001B7934"/>
    <w:rsid w:val="00206A15"/>
    <w:rsid w:val="00231529"/>
    <w:rsid w:val="003117EC"/>
    <w:rsid w:val="00366282"/>
    <w:rsid w:val="004470B0"/>
    <w:rsid w:val="00590EAC"/>
    <w:rsid w:val="005B0154"/>
    <w:rsid w:val="00716CB2"/>
    <w:rsid w:val="00756448"/>
    <w:rsid w:val="00951B57"/>
    <w:rsid w:val="009B0220"/>
    <w:rsid w:val="00A10593"/>
    <w:rsid w:val="00A44C72"/>
    <w:rsid w:val="00B87D4C"/>
    <w:rsid w:val="00BC0D30"/>
    <w:rsid w:val="00BF7D8D"/>
    <w:rsid w:val="00C246C4"/>
    <w:rsid w:val="00D7719A"/>
    <w:rsid w:val="00DC23C6"/>
    <w:rsid w:val="00DC6C0B"/>
    <w:rsid w:val="00E648F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99A761B"/>
  <w15:chartTrackingRefBased/>
  <w15:docId w15:val="{F6D964CE-44D4-1E4B-A0BC-19AAB39769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470B0"/>
    <w:pPr>
      <w:ind w:left="720"/>
      <w:contextualSpacing/>
    </w:pPr>
  </w:style>
  <w:style w:type="paragraph" w:styleId="NormalWeb">
    <w:name w:val="Normal (Web)"/>
    <w:basedOn w:val="Normal"/>
    <w:uiPriority w:val="99"/>
    <w:semiHidden/>
    <w:unhideWhenUsed/>
    <w:rsid w:val="001B7934"/>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uiPriority w:val="99"/>
    <w:unhideWhenUsed/>
    <w:rsid w:val="001B7934"/>
    <w:rPr>
      <w:color w:val="0563C1" w:themeColor="hyperlink"/>
      <w:u w:val="single"/>
    </w:rPr>
  </w:style>
  <w:style w:type="character" w:styleId="UnresolvedMention">
    <w:name w:val="Unresolved Mention"/>
    <w:basedOn w:val="DefaultParagraphFont"/>
    <w:uiPriority w:val="99"/>
    <w:semiHidden/>
    <w:unhideWhenUsed/>
    <w:rsid w:val="001B7934"/>
    <w:rPr>
      <w:color w:val="605E5C"/>
      <w:shd w:val="clear" w:color="auto" w:fill="E1DFDD"/>
    </w:rPr>
  </w:style>
  <w:style w:type="paragraph" w:customStyle="1" w:styleId="text-block-container">
    <w:name w:val="text-block-container"/>
    <w:basedOn w:val="Normal"/>
    <w:rsid w:val="00590EAC"/>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1712848">
      <w:bodyDiv w:val="1"/>
      <w:marLeft w:val="0"/>
      <w:marRight w:val="0"/>
      <w:marTop w:val="0"/>
      <w:marBottom w:val="0"/>
      <w:divBdr>
        <w:top w:val="none" w:sz="0" w:space="0" w:color="auto"/>
        <w:left w:val="none" w:sz="0" w:space="0" w:color="auto"/>
        <w:bottom w:val="none" w:sz="0" w:space="0" w:color="auto"/>
        <w:right w:val="none" w:sz="0" w:space="0" w:color="auto"/>
      </w:divBdr>
      <w:divsChild>
        <w:div w:id="1294869533">
          <w:marLeft w:val="0"/>
          <w:marRight w:val="0"/>
          <w:marTop w:val="0"/>
          <w:marBottom w:val="0"/>
          <w:divBdr>
            <w:top w:val="none" w:sz="0" w:space="0" w:color="auto"/>
            <w:left w:val="none" w:sz="0" w:space="0" w:color="auto"/>
            <w:bottom w:val="none" w:sz="0" w:space="0" w:color="auto"/>
            <w:right w:val="none" w:sz="0" w:space="0" w:color="auto"/>
          </w:divBdr>
          <w:divsChild>
            <w:div w:id="1860243052">
              <w:marLeft w:val="0"/>
              <w:marRight w:val="0"/>
              <w:marTop w:val="0"/>
              <w:marBottom w:val="0"/>
              <w:divBdr>
                <w:top w:val="none" w:sz="0" w:space="0" w:color="auto"/>
                <w:left w:val="none" w:sz="0" w:space="0" w:color="auto"/>
                <w:bottom w:val="none" w:sz="0" w:space="0" w:color="auto"/>
                <w:right w:val="none" w:sz="0" w:space="0" w:color="auto"/>
              </w:divBdr>
              <w:divsChild>
                <w:div w:id="955067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461453">
      <w:bodyDiv w:val="1"/>
      <w:marLeft w:val="0"/>
      <w:marRight w:val="0"/>
      <w:marTop w:val="0"/>
      <w:marBottom w:val="0"/>
      <w:divBdr>
        <w:top w:val="none" w:sz="0" w:space="0" w:color="auto"/>
        <w:left w:val="none" w:sz="0" w:space="0" w:color="auto"/>
        <w:bottom w:val="none" w:sz="0" w:space="0" w:color="auto"/>
        <w:right w:val="none" w:sz="0" w:space="0" w:color="auto"/>
      </w:divBdr>
    </w:div>
    <w:div w:id="1068187038">
      <w:bodyDiv w:val="1"/>
      <w:marLeft w:val="0"/>
      <w:marRight w:val="0"/>
      <w:marTop w:val="0"/>
      <w:marBottom w:val="0"/>
      <w:divBdr>
        <w:top w:val="none" w:sz="0" w:space="0" w:color="auto"/>
        <w:left w:val="none" w:sz="0" w:space="0" w:color="auto"/>
        <w:bottom w:val="none" w:sz="0" w:space="0" w:color="auto"/>
        <w:right w:val="none" w:sz="0" w:space="0" w:color="auto"/>
      </w:divBdr>
    </w:div>
    <w:div w:id="1568808601">
      <w:bodyDiv w:val="1"/>
      <w:marLeft w:val="0"/>
      <w:marRight w:val="0"/>
      <w:marTop w:val="0"/>
      <w:marBottom w:val="0"/>
      <w:divBdr>
        <w:top w:val="none" w:sz="0" w:space="0" w:color="auto"/>
        <w:left w:val="none" w:sz="0" w:space="0" w:color="auto"/>
        <w:bottom w:val="none" w:sz="0" w:space="0" w:color="auto"/>
        <w:right w:val="none" w:sz="0" w:space="0" w:color="auto"/>
      </w:divBdr>
    </w:div>
    <w:div w:id="1570917381">
      <w:bodyDiv w:val="1"/>
      <w:marLeft w:val="0"/>
      <w:marRight w:val="0"/>
      <w:marTop w:val="0"/>
      <w:marBottom w:val="0"/>
      <w:divBdr>
        <w:top w:val="none" w:sz="0" w:space="0" w:color="auto"/>
        <w:left w:val="none" w:sz="0" w:space="0" w:color="auto"/>
        <w:bottom w:val="none" w:sz="0" w:space="0" w:color="auto"/>
        <w:right w:val="none" w:sz="0" w:space="0" w:color="auto"/>
      </w:divBdr>
      <w:divsChild>
        <w:div w:id="1849176417">
          <w:marLeft w:val="0"/>
          <w:marRight w:val="0"/>
          <w:marTop w:val="0"/>
          <w:marBottom w:val="0"/>
          <w:divBdr>
            <w:top w:val="none" w:sz="0" w:space="0" w:color="auto"/>
            <w:left w:val="none" w:sz="0" w:space="0" w:color="auto"/>
            <w:bottom w:val="none" w:sz="0" w:space="0" w:color="auto"/>
            <w:right w:val="none" w:sz="0" w:space="0" w:color="auto"/>
          </w:divBdr>
          <w:divsChild>
            <w:div w:id="560480760">
              <w:marLeft w:val="0"/>
              <w:marRight w:val="0"/>
              <w:marTop w:val="0"/>
              <w:marBottom w:val="0"/>
              <w:divBdr>
                <w:top w:val="none" w:sz="0" w:space="0" w:color="auto"/>
                <w:left w:val="none" w:sz="0" w:space="0" w:color="auto"/>
                <w:bottom w:val="none" w:sz="0" w:space="0" w:color="auto"/>
                <w:right w:val="none" w:sz="0" w:space="0" w:color="auto"/>
              </w:divBdr>
              <w:divsChild>
                <w:div w:id="1326977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564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herecord.com/opinion/columnists/2014/11/05/lessons-of-elmira-s-water-crisis-painful-costly.html" TargetMode="External"/><Relationship Id="rId3" Type="http://schemas.openxmlformats.org/officeDocument/2006/relationships/settings" Target="settings.xml"/><Relationship Id="rId7" Type="http://schemas.openxmlformats.org/officeDocument/2006/relationships/hyperlink" Target="https://www.napaneeguide.com/2013/01/09/richmond-landfill-is-leaking-says-ministry-of-the-environment/wcm/8155f09e-4213-c3ea-5279-56ac2bfb3be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globalnews.ca/news/6475353/napanee-concerns-leachate-richmond-landfill/" TargetMode="External"/><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archives.gov.on.ca/en/e_records/walkerton/index.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49</TotalTime>
  <Pages>5</Pages>
  <Words>1403</Words>
  <Characters>8001</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6</cp:revision>
  <dcterms:created xsi:type="dcterms:W3CDTF">2020-10-17T13:54:00Z</dcterms:created>
  <dcterms:modified xsi:type="dcterms:W3CDTF">2020-10-17T15:15:00Z</dcterms:modified>
</cp:coreProperties>
</file>